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75"/>
        <w:gridCol w:w="1545"/>
        <w:gridCol w:w="1560"/>
        <w:gridCol w:w="1560"/>
        <w:gridCol w:w="1560"/>
        <w:gridCol w:w="1560"/>
        <w:tblGridChange w:id="0">
          <w:tblGrid>
            <w:gridCol w:w="1575"/>
            <w:gridCol w:w="1545"/>
            <w:gridCol w:w="1560"/>
            <w:gridCol w:w="1560"/>
            <w:gridCol w:w="156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Carb Tested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Type of Carb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Sweetness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Texture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Function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Sucrose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Disaccharide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Granular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Energy,Transport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Glucose(Dextrose)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Monosaccharide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Powder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Energy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Maltose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Disaccharide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Powder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Energy; fermentation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Lactose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Disaccharide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Powder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carrier/stabilizer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Galactose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Monosaccharide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Powder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binds w/ sugar for lactose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Fructose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Ketonic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Monosaccharide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Granular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sweetener in food, energy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Cellulose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Polysaccharide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Powder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main carb in plants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Polysaccharide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Chunky Powder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energy for plants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2e.docx</dc:title>
</cp:coreProperties>
</file>